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EBE43" w14:textId="77777777" w:rsidR="00FB02FA" w:rsidRPr="00FB02FA" w:rsidRDefault="00FB02FA" w:rsidP="00FB02FA">
      <w:pPr>
        <w:shd w:val="clear" w:color="auto" w:fill="FFFFFF"/>
        <w:spacing w:after="0" w:line="240" w:lineRule="auto"/>
        <w:jc w:val="both"/>
        <w:rPr>
          <w:rFonts w:eastAsia="Times New Roman" w:cstheme="minorHAnsi"/>
          <w:sz w:val="24"/>
          <w:szCs w:val="24"/>
          <w:lang w:eastAsia="es-CO"/>
        </w:rPr>
      </w:pPr>
      <w:r w:rsidRPr="00FB02FA">
        <w:rPr>
          <w:rFonts w:eastAsia="Times New Roman" w:cstheme="minorHAnsi"/>
          <w:sz w:val="24"/>
          <w:szCs w:val="24"/>
          <w:lang w:eastAsia="es-CO"/>
        </w:rPr>
        <w:fldChar w:fldCharType="begin"/>
      </w:r>
      <w:r w:rsidRPr="00FB02FA">
        <w:rPr>
          <w:rFonts w:eastAsia="Times New Roman" w:cstheme="minorHAnsi"/>
          <w:sz w:val="24"/>
          <w:szCs w:val="24"/>
          <w:lang w:eastAsia="es-CO"/>
        </w:rPr>
        <w:instrText xml:space="preserve"> MERGEFIELD CIUDAD_DONDE_VIVE </w:instrText>
      </w:r>
      <w:r w:rsidRPr="00FB02FA">
        <w:rPr>
          <w:rFonts w:eastAsia="Times New Roman" w:cstheme="minorHAnsi"/>
          <w:sz w:val="24"/>
          <w:szCs w:val="24"/>
          <w:lang w:eastAsia="es-CO"/>
        </w:rPr>
        <w:fldChar w:fldCharType="separate"/>
      </w:r>
      <w:r w:rsidRPr="00FB02FA">
        <w:rPr>
          <w:rFonts w:eastAsia="Times New Roman" w:cstheme="minorHAnsi"/>
          <w:noProof/>
          <w:sz w:val="24"/>
          <w:szCs w:val="24"/>
          <w:lang w:eastAsia="es-CO"/>
        </w:rPr>
        <w:t>BOGOTÁ</w:t>
      </w:r>
      <w:r w:rsidRPr="00FB02FA">
        <w:rPr>
          <w:rFonts w:eastAsia="Times New Roman" w:cstheme="minorHAnsi"/>
          <w:sz w:val="24"/>
          <w:szCs w:val="24"/>
          <w:lang w:eastAsia="es-CO"/>
        </w:rPr>
        <w:fldChar w:fldCharType="end"/>
      </w:r>
      <w:r w:rsidRPr="00FB02FA">
        <w:rPr>
          <w:rFonts w:eastAsia="Times New Roman" w:cstheme="minorHAnsi"/>
          <w:sz w:val="24"/>
          <w:szCs w:val="24"/>
          <w:lang w:eastAsia="es-CO"/>
        </w:rPr>
        <w:t>, 27 DE NOVIEMBRE DE 2021</w:t>
      </w:r>
    </w:p>
    <w:p w14:paraId="7D85F09F" w14:textId="77777777" w:rsidR="00FB02FA" w:rsidRPr="00FB02FA" w:rsidRDefault="00FB02FA" w:rsidP="00FB02FA">
      <w:pPr>
        <w:shd w:val="clear" w:color="auto" w:fill="FFFFFF"/>
        <w:spacing w:after="0" w:line="240" w:lineRule="auto"/>
        <w:jc w:val="both"/>
        <w:rPr>
          <w:rFonts w:eastAsia="Times New Roman" w:cstheme="minorHAnsi"/>
          <w:sz w:val="24"/>
          <w:szCs w:val="24"/>
          <w:lang w:eastAsia="es-CO"/>
        </w:rPr>
      </w:pPr>
      <w:r w:rsidRPr="00FB02FA">
        <w:rPr>
          <w:rFonts w:eastAsia="Times New Roman" w:cstheme="minorHAnsi"/>
          <w:sz w:val="24"/>
          <w:szCs w:val="24"/>
          <w:lang w:eastAsia="es-CO"/>
        </w:rPr>
        <w:t> </w:t>
      </w:r>
    </w:p>
    <w:p w14:paraId="166CED43" w14:textId="77777777" w:rsidR="00FB02FA" w:rsidRPr="00FB02FA" w:rsidRDefault="00FB02FA" w:rsidP="00FB02FA">
      <w:pPr>
        <w:shd w:val="clear" w:color="auto" w:fill="FFFFFF"/>
        <w:spacing w:after="0" w:line="240" w:lineRule="auto"/>
        <w:jc w:val="both"/>
        <w:rPr>
          <w:rFonts w:eastAsia="Times New Roman" w:cstheme="minorHAnsi"/>
          <w:sz w:val="24"/>
          <w:szCs w:val="24"/>
          <w:lang w:eastAsia="es-CO"/>
        </w:rPr>
      </w:pPr>
      <w:r w:rsidRPr="00FB02FA">
        <w:rPr>
          <w:rFonts w:eastAsia="Times New Roman" w:cstheme="minorHAnsi"/>
          <w:sz w:val="24"/>
          <w:szCs w:val="24"/>
          <w:lang w:eastAsia="es-CO"/>
        </w:rPr>
        <w:t>SEÑORES:</w:t>
      </w:r>
    </w:p>
    <w:p w14:paraId="6BD6F396" w14:textId="77777777" w:rsidR="00FB02FA" w:rsidRPr="00FB02FA" w:rsidRDefault="00FB02FA" w:rsidP="00FB02FA">
      <w:pPr>
        <w:shd w:val="clear" w:color="auto" w:fill="FFFFFF"/>
        <w:spacing w:after="0" w:line="240" w:lineRule="auto"/>
        <w:jc w:val="both"/>
        <w:rPr>
          <w:rFonts w:eastAsia="Times New Roman" w:cstheme="minorHAnsi"/>
          <w:sz w:val="24"/>
          <w:szCs w:val="24"/>
          <w:lang w:eastAsia="es-CO"/>
        </w:rPr>
      </w:pPr>
      <w:r w:rsidRPr="00FB02FA">
        <w:rPr>
          <w:rFonts w:eastAsia="Times New Roman" w:cstheme="minorHAnsi"/>
          <w:sz w:val="24"/>
          <w:szCs w:val="24"/>
          <w:lang w:eastAsia="es-CO"/>
        </w:rPr>
        <w:t xml:space="preserve">SECRETARIA DE MOVILIDAD (TRANSITO) DE </w:t>
      </w:r>
      <w:r w:rsidRPr="00FB02FA">
        <w:rPr>
          <w:rFonts w:eastAsia="Times New Roman" w:cstheme="minorHAnsi"/>
          <w:sz w:val="24"/>
          <w:szCs w:val="24"/>
          <w:lang w:eastAsia="es-CO"/>
        </w:rPr>
        <w:fldChar w:fldCharType="begin"/>
      </w:r>
      <w:r w:rsidRPr="00FB02FA">
        <w:rPr>
          <w:rFonts w:eastAsia="Times New Roman" w:cstheme="minorHAnsi"/>
          <w:sz w:val="24"/>
          <w:szCs w:val="24"/>
          <w:lang w:eastAsia="es-CO"/>
        </w:rPr>
        <w:instrText xml:space="preserve"> MERGEFIELD CIUDAD_TRANSITO </w:instrText>
      </w:r>
      <w:r w:rsidRPr="00FB02FA">
        <w:rPr>
          <w:rFonts w:eastAsia="Times New Roman" w:cstheme="minorHAnsi"/>
          <w:sz w:val="24"/>
          <w:szCs w:val="24"/>
          <w:lang w:eastAsia="es-CO"/>
        </w:rPr>
        <w:fldChar w:fldCharType="separate"/>
      </w:r>
      <w:r w:rsidRPr="00FB02FA">
        <w:rPr>
          <w:rFonts w:eastAsia="Times New Roman" w:cstheme="minorHAnsi"/>
          <w:noProof/>
          <w:sz w:val="24"/>
          <w:szCs w:val="24"/>
          <w:lang w:eastAsia="es-CO"/>
        </w:rPr>
        <w:t>PALMIRA</w:t>
      </w:r>
      <w:r w:rsidRPr="00FB02FA">
        <w:rPr>
          <w:rFonts w:eastAsia="Times New Roman" w:cstheme="minorHAnsi"/>
          <w:sz w:val="24"/>
          <w:szCs w:val="24"/>
          <w:lang w:eastAsia="es-CO"/>
        </w:rPr>
        <w:fldChar w:fldCharType="end"/>
      </w:r>
    </w:p>
    <w:p w14:paraId="304BAFF0" w14:textId="77777777" w:rsidR="00FB02FA" w:rsidRPr="00FB02FA" w:rsidRDefault="00FB02FA" w:rsidP="00FB02FA">
      <w:pPr>
        <w:shd w:val="clear" w:color="auto" w:fill="FFFFFF"/>
        <w:spacing w:after="0" w:line="240" w:lineRule="auto"/>
        <w:jc w:val="both"/>
        <w:rPr>
          <w:rFonts w:eastAsia="Times New Roman" w:cstheme="minorHAnsi"/>
          <w:sz w:val="24"/>
          <w:szCs w:val="24"/>
          <w:lang w:eastAsia="es-CO"/>
        </w:rPr>
      </w:pPr>
      <w:r w:rsidRPr="00FB02FA">
        <w:rPr>
          <w:rFonts w:eastAsia="Times New Roman" w:cstheme="minorHAnsi"/>
          <w:sz w:val="24"/>
          <w:szCs w:val="24"/>
          <w:lang w:eastAsia="es-CO"/>
        </w:rPr>
        <w:t>SECRETARIO(A) O DIRECTOR(A) DE TRÁNSITO O QUIEN HAGA SUS VECES</w:t>
      </w:r>
    </w:p>
    <w:p w14:paraId="62A95A22" w14:textId="77777777" w:rsidR="00FB02FA" w:rsidRPr="00FB02FA" w:rsidRDefault="00FB02FA" w:rsidP="00FB02FA">
      <w:pPr>
        <w:shd w:val="clear" w:color="auto" w:fill="FFFFFF"/>
        <w:spacing w:after="0" w:line="240" w:lineRule="auto"/>
        <w:jc w:val="both"/>
        <w:rPr>
          <w:rFonts w:eastAsia="Times New Roman" w:cstheme="minorHAnsi"/>
          <w:sz w:val="24"/>
          <w:szCs w:val="24"/>
          <w:lang w:eastAsia="es-CO"/>
        </w:rPr>
      </w:pPr>
      <w:r w:rsidRPr="00FB02FA">
        <w:rPr>
          <w:rFonts w:eastAsia="Times New Roman" w:cstheme="minorHAnsi"/>
          <w:sz w:val="24"/>
          <w:szCs w:val="24"/>
          <w:lang w:eastAsia="es-CO"/>
        </w:rPr>
        <w:t>E.S.H.D</w:t>
      </w:r>
    </w:p>
    <w:p w14:paraId="15F3C34A" w14:textId="77777777" w:rsidR="00FB02FA" w:rsidRPr="00FB02FA" w:rsidRDefault="00FB02FA" w:rsidP="00FB02FA">
      <w:pPr>
        <w:shd w:val="clear" w:color="auto" w:fill="FFFFFF"/>
        <w:spacing w:after="0" w:line="240" w:lineRule="auto"/>
        <w:jc w:val="both"/>
        <w:rPr>
          <w:rFonts w:eastAsia="Times New Roman" w:cstheme="minorHAnsi"/>
          <w:sz w:val="24"/>
          <w:szCs w:val="24"/>
          <w:lang w:eastAsia="es-CO"/>
        </w:rPr>
      </w:pPr>
      <w:r w:rsidRPr="00FB02FA">
        <w:rPr>
          <w:rFonts w:eastAsia="Times New Roman" w:cstheme="minorHAnsi"/>
          <w:sz w:val="24"/>
          <w:szCs w:val="24"/>
          <w:lang w:eastAsia="es-CO"/>
        </w:rPr>
        <w:t> </w:t>
      </w:r>
    </w:p>
    <w:p w14:paraId="4397A7CD" w14:textId="77777777" w:rsidR="00FB02FA" w:rsidRPr="00FB02FA" w:rsidRDefault="00FB02FA" w:rsidP="00FB02FA">
      <w:pPr>
        <w:shd w:val="clear" w:color="auto" w:fill="FFFFFF"/>
        <w:spacing w:after="0" w:line="240" w:lineRule="auto"/>
        <w:jc w:val="both"/>
        <w:rPr>
          <w:rFonts w:eastAsia="Times New Roman" w:cstheme="minorHAnsi"/>
          <w:b/>
          <w:sz w:val="28"/>
          <w:szCs w:val="24"/>
          <w:lang w:eastAsia="es-CO"/>
        </w:rPr>
      </w:pPr>
      <w:r w:rsidRPr="00FB02FA">
        <w:rPr>
          <w:rFonts w:eastAsia="Times New Roman" w:cstheme="minorHAnsi"/>
          <w:b/>
          <w:sz w:val="28"/>
          <w:szCs w:val="24"/>
          <w:lang w:eastAsia="es-CO"/>
        </w:rPr>
        <w:t xml:space="preserve">ASUNTO: DERECHO DE PETICIÓN ARTICULO 23 CONSTITUCIÓN POLÍTICA DE COLOMBIA </w:t>
      </w:r>
    </w:p>
    <w:p w14:paraId="2C0D4CF9" w14:textId="77777777" w:rsidR="00FB02FA" w:rsidRPr="00FB02FA" w:rsidRDefault="00FB02FA" w:rsidP="00FB02FA">
      <w:pPr>
        <w:shd w:val="clear" w:color="auto" w:fill="FFFFFF"/>
        <w:spacing w:after="0" w:line="240" w:lineRule="auto"/>
        <w:jc w:val="both"/>
        <w:rPr>
          <w:rFonts w:eastAsia="Times New Roman" w:cstheme="minorHAnsi"/>
          <w:b/>
          <w:sz w:val="28"/>
          <w:szCs w:val="24"/>
          <w:lang w:eastAsia="es-CO"/>
        </w:rPr>
      </w:pPr>
    </w:p>
    <w:p w14:paraId="154EBCB5" w14:textId="77777777" w:rsidR="00FB02FA" w:rsidRPr="00FB02FA" w:rsidRDefault="00FB02FA" w:rsidP="00FB02FA">
      <w:pPr>
        <w:shd w:val="clear" w:color="auto" w:fill="FFFFFF"/>
        <w:spacing w:after="0" w:line="240" w:lineRule="auto"/>
        <w:jc w:val="both"/>
        <w:rPr>
          <w:rFonts w:eastAsia="Times New Roman" w:cstheme="minorHAnsi"/>
          <w:b/>
          <w:sz w:val="36"/>
          <w:szCs w:val="24"/>
          <w:lang w:eastAsia="es-CO"/>
        </w:rPr>
      </w:pPr>
      <w:r w:rsidRPr="00FB02FA">
        <w:rPr>
          <w:rFonts w:eastAsia="Times New Roman" w:cstheme="minorHAnsi"/>
          <w:b/>
          <w:sz w:val="36"/>
          <w:szCs w:val="24"/>
          <w:lang w:eastAsia="es-CO"/>
        </w:rPr>
        <w:t>CONSTITUCIÓN DE RENUENCIA</w:t>
      </w:r>
    </w:p>
    <w:p w14:paraId="08AA33D7" w14:textId="77777777" w:rsidR="00FB02FA" w:rsidRPr="00FB02FA" w:rsidRDefault="00FB02FA" w:rsidP="00FB02FA">
      <w:pPr>
        <w:shd w:val="clear" w:color="auto" w:fill="FFFFFF"/>
        <w:spacing w:after="0" w:line="240" w:lineRule="auto"/>
        <w:jc w:val="both"/>
        <w:rPr>
          <w:rFonts w:eastAsia="Times New Roman" w:cstheme="minorHAnsi"/>
          <w:sz w:val="24"/>
          <w:szCs w:val="24"/>
          <w:u w:val="single"/>
          <w:lang w:eastAsia="es-CO"/>
        </w:rPr>
      </w:pPr>
      <w:r w:rsidRPr="00FB02FA">
        <w:rPr>
          <w:rFonts w:eastAsia="Times New Roman" w:cstheme="minorHAnsi"/>
          <w:sz w:val="24"/>
          <w:szCs w:val="24"/>
          <w:u w:val="single"/>
          <w:lang w:eastAsia="es-CO"/>
        </w:rPr>
        <w:t xml:space="preserve">Dejo constancia que la negativa a acceder a las pretensiones de esta petición se considerará como renuencia y se cumplirá el requisito de procedibilidad para solicitar audiencia de conciliación extrajudicial ante la Procuraduría según la ley 446 de 1998 y ley 640 de 2001 así como otras acciones judiciales. </w:t>
      </w:r>
      <w:r w:rsidRPr="00FB02FA">
        <w:rPr>
          <w:rFonts w:eastAsia="Times New Roman" w:cstheme="minorHAnsi"/>
          <w:b/>
          <w:sz w:val="24"/>
          <w:szCs w:val="24"/>
          <w:u w:val="single"/>
          <w:lang w:eastAsia="es-CO"/>
        </w:rPr>
        <w:t>DICHO RECURSO SE PRESENTARÁ MEDIANTE ABOGADO EN EJERCICIO EL CUAL LOS CONDENARÁ EN COSTAS PROCESALES.</w:t>
      </w:r>
    </w:p>
    <w:p w14:paraId="0493688B" w14:textId="77777777" w:rsidR="00FB02FA" w:rsidRPr="00FB02FA" w:rsidRDefault="00FB02FA" w:rsidP="00FB02FA">
      <w:pPr>
        <w:shd w:val="clear" w:color="auto" w:fill="FFFFFF"/>
        <w:spacing w:after="0" w:line="240" w:lineRule="auto"/>
        <w:jc w:val="both"/>
        <w:rPr>
          <w:rFonts w:eastAsia="Times New Roman" w:cstheme="minorHAnsi"/>
          <w:b/>
          <w:sz w:val="28"/>
          <w:szCs w:val="24"/>
          <w:lang w:eastAsia="es-CO"/>
        </w:rPr>
      </w:pPr>
    </w:p>
    <w:p w14:paraId="261E6122" w14:textId="77777777" w:rsidR="00FB02FA" w:rsidRPr="00FB02FA" w:rsidRDefault="00FB02FA" w:rsidP="00FB02FA">
      <w:pPr>
        <w:spacing w:after="0"/>
        <w:jc w:val="both"/>
        <w:rPr>
          <w:rFonts w:eastAsia="Times New Roman" w:cstheme="minorHAnsi"/>
          <w:szCs w:val="24"/>
          <w:lang w:eastAsia="es-CO"/>
        </w:rPr>
      </w:pPr>
      <w:r w:rsidRPr="00FB02FA">
        <w:rPr>
          <w:rFonts w:eastAsia="Times New Roman" w:cstheme="minorHAnsi"/>
          <w:szCs w:val="24"/>
          <w:lang w:eastAsia="es-CO"/>
        </w:rPr>
        <w:t xml:space="preserve">Tener en cuenta que según el artículo 21 de la ley 1437 de 2011 (modificado por el artículo 1 de la ley 1755 de 2015) </w:t>
      </w:r>
      <w:r w:rsidRPr="00FB02FA">
        <w:rPr>
          <w:rFonts w:eastAsia="Times New Roman" w:cstheme="minorHAnsi"/>
          <w:b/>
          <w:szCs w:val="24"/>
          <w:u w:val="single"/>
          <w:lang w:eastAsia="es-CO"/>
        </w:rPr>
        <w:t xml:space="preserve">ninguna entidad puede alegar falta de </w:t>
      </w:r>
      <w:proofErr w:type="gramStart"/>
      <w:r w:rsidRPr="00FB02FA">
        <w:rPr>
          <w:rFonts w:eastAsia="Times New Roman" w:cstheme="minorHAnsi"/>
          <w:b/>
          <w:szCs w:val="24"/>
          <w:u w:val="single"/>
          <w:lang w:eastAsia="es-CO"/>
        </w:rPr>
        <w:t>competencia</w:t>
      </w:r>
      <w:proofErr w:type="gramEnd"/>
      <w:r w:rsidRPr="00FB02FA">
        <w:rPr>
          <w:rFonts w:eastAsia="Times New Roman" w:cstheme="minorHAnsi"/>
          <w:b/>
          <w:szCs w:val="24"/>
          <w:u w:val="single"/>
          <w:lang w:eastAsia="es-CO"/>
        </w:rPr>
        <w:t xml:space="preserve"> sino que deben remitir la petición a la entidad competente</w:t>
      </w:r>
      <w:r w:rsidRPr="00FB02FA">
        <w:rPr>
          <w:rFonts w:eastAsia="Times New Roman" w:cstheme="minorHAnsi"/>
          <w:szCs w:val="24"/>
          <w:lang w:eastAsia="es-CO"/>
        </w:rPr>
        <w:t xml:space="preserve">. También se deben tener en cuenta el numeral 4 del artículo 5; el artículo 7 numerales 6, 7 y 8; y especialmente el artículo 9 </w:t>
      </w:r>
      <w:proofErr w:type="spellStart"/>
      <w:r w:rsidRPr="00FB02FA">
        <w:rPr>
          <w:rFonts w:eastAsia="Times New Roman" w:cstheme="minorHAnsi"/>
          <w:szCs w:val="24"/>
          <w:lang w:eastAsia="es-CO"/>
        </w:rPr>
        <w:t>ibídem</w:t>
      </w:r>
      <w:proofErr w:type="spellEnd"/>
      <w:r w:rsidRPr="00FB02FA">
        <w:rPr>
          <w:rFonts w:eastAsia="Times New Roman" w:cstheme="minorHAnsi"/>
          <w:szCs w:val="24"/>
          <w:lang w:eastAsia="es-CO"/>
        </w:rPr>
        <w:t xml:space="preserve"> que establece que a las autoridades les está prohibido negarse a recibir peticiones. El no recibir las peticiones o no remitirlas a la entidad competente es una falta disciplinaria que en algunos casos puede ser castigada con prisión y multa según los artículos 27, 52 y 53 del decreto 2591 de 1.991, el artículo 4 del decreto 306 de </w:t>
      </w:r>
      <w:proofErr w:type="gramStart"/>
      <w:r w:rsidRPr="00FB02FA">
        <w:rPr>
          <w:rFonts w:eastAsia="Times New Roman" w:cstheme="minorHAnsi"/>
          <w:szCs w:val="24"/>
          <w:lang w:eastAsia="es-CO"/>
        </w:rPr>
        <w:t>1.992  y</w:t>
      </w:r>
      <w:proofErr w:type="gramEnd"/>
      <w:r w:rsidRPr="00FB02FA">
        <w:rPr>
          <w:rFonts w:eastAsia="Times New Roman" w:cstheme="minorHAnsi"/>
          <w:szCs w:val="24"/>
          <w:lang w:eastAsia="es-CO"/>
        </w:rPr>
        <w:t xml:space="preserve"> los artículos 61, 135,137 y 139 del Código de Procedimiento Civil. </w:t>
      </w:r>
    </w:p>
    <w:p w14:paraId="76811783" w14:textId="77777777" w:rsidR="00FB02FA" w:rsidRPr="00FB02FA" w:rsidRDefault="00FB02FA" w:rsidP="00FB02FA">
      <w:pPr>
        <w:spacing w:after="0"/>
        <w:jc w:val="both"/>
        <w:rPr>
          <w:sz w:val="20"/>
        </w:rPr>
      </w:pPr>
      <w:r w:rsidRPr="00FB02FA">
        <w:rPr>
          <w:rFonts w:eastAsia="Times New Roman" w:cstheme="minorHAnsi"/>
          <w:b/>
          <w:sz w:val="24"/>
          <w:szCs w:val="24"/>
          <w:lang w:eastAsia="es-CO"/>
        </w:rPr>
        <w:tab/>
      </w:r>
    </w:p>
    <w:p w14:paraId="516FE557" w14:textId="77777777" w:rsidR="00FB02FA" w:rsidRPr="00FB02FA" w:rsidRDefault="00FB02FA" w:rsidP="00FB02FA">
      <w:pPr>
        <w:shd w:val="clear" w:color="auto" w:fill="FFFFFF"/>
        <w:spacing w:after="0" w:line="240" w:lineRule="auto"/>
        <w:jc w:val="both"/>
        <w:rPr>
          <w:rFonts w:eastAsia="Times New Roman" w:cstheme="minorHAnsi"/>
          <w:sz w:val="24"/>
          <w:szCs w:val="24"/>
          <w:lang w:eastAsia="es-CO"/>
        </w:rPr>
      </w:pPr>
      <w:r w:rsidRPr="00FB02FA">
        <w:rPr>
          <w:rFonts w:eastAsia="Times New Roman" w:cstheme="minorHAnsi"/>
          <w:sz w:val="24"/>
          <w:szCs w:val="24"/>
          <w:lang w:eastAsia="es-CO"/>
        </w:rPr>
        <w:t>Cordial saludo:</w:t>
      </w:r>
    </w:p>
    <w:p w14:paraId="4CBE120C" w14:textId="77777777" w:rsidR="00FB02FA" w:rsidRPr="00FB02FA" w:rsidRDefault="00FB02FA" w:rsidP="00FB02FA">
      <w:pPr>
        <w:shd w:val="clear" w:color="auto" w:fill="FFFFFF"/>
        <w:spacing w:after="0" w:line="240" w:lineRule="auto"/>
        <w:jc w:val="both"/>
        <w:rPr>
          <w:rFonts w:eastAsia="Times New Roman" w:cstheme="minorHAnsi"/>
          <w:sz w:val="24"/>
          <w:szCs w:val="24"/>
          <w:lang w:eastAsia="es-CO"/>
        </w:rPr>
      </w:pPr>
      <w:r w:rsidRPr="00FB02FA">
        <w:rPr>
          <w:rFonts w:eastAsia="Times New Roman" w:cstheme="minorHAnsi"/>
          <w:sz w:val="24"/>
          <w:szCs w:val="24"/>
          <w:lang w:eastAsia="es-CO"/>
        </w:rPr>
        <w:t> </w:t>
      </w:r>
    </w:p>
    <w:p w14:paraId="32C72F3A" w14:textId="77777777" w:rsidR="00FB02FA" w:rsidRPr="00FB02FA" w:rsidRDefault="00FB02FA" w:rsidP="00FB02FA">
      <w:pPr>
        <w:shd w:val="clear" w:color="auto" w:fill="FFFFFF"/>
        <w:spacing w:after="0" w:line="240" w:lineRule="auto"/>
        <w:jc w:val="both"/>
        <w:rPr>
          <w:rFonts w:eastAsia="Times New Roman" w:cstheme="minorHAnsi"/>
          <w:sz w:val="24"/>
          <w:szCs w:val="24"/>
          <w:lang w:eastAsia="es-CO"/>
        </w:rPr>
      </w:pPr>
      <w:r w:rsidRPr="00FB02FA">
        <w:rPr>
          <w:rFonts w:eastAsia="Times New Roman" w:cstheme="minorHAnsi"/>
          <w:sz w:val="24"/>
          <w:szCs w:val="24"/>
          <w:lang w:eastAsia="es-CO"/>
        </w:rPr>
        <w:fldChar w:fldCharType="begin"/>
      </w:r>
      <w:r w:rsidRPr="00FB02FA">
        <w:rPr>
          <w:rFonts w:eastAsia="Times New Roman" w:cstheme="minorHAnsi"/>
          <w:sz w:val="24"/>
          <w:szCs w:val="24"/>
          <w:lang w:eastAsia="es-CO"/>
        </w:rPr>
        <w:instrText xml:space="preserve"> MERGEFIELD NOMBRES </w:instrText>
      </w:r>
      <w:r w:rsidRPr="00FB02FA">
        <w:rPr>
          <w:rFonts w:eastAsia="Times New Roman" w:cstheme="minorHAnsi"/>
          <w:sz w:val="24"/>
          <w:szCs w:val="24"/>
          <w:lang w:eastAsia="es-CO"/>
        </w:rPr>
        <w:fldChar w:fldCharType="separate"/>
      </w:r>
      <w:r w:rsidRPr="00FB02FA">
        <w:rPr>
          <w:rFonts w:eastAsia="Times New Roman" w:cstheme="minorHAnsi"/>
          <w:noProof/>
          <w:sz w:val="24"/>
          <w:szCs w:val="24"/>
          <w:lang w:eastAsia="es-CO"/>
        </w:rPr>
        <w:t>ANDRES MAURICIO AGUIAR SOLARTE</w:t>
      </w:r>
      <w:r w:rsidRPr="00FB02FA">
        <w:rPr>
          <w:rFonts w:eastAsia="Times New Roman" w:cstheme="minorHAnsi"/>
          <w:sz w:val="24"/>
          <w:szCs w:val="24"/>
          <w:lang w:eastAsia="es-CO"/>
        </w:rPr>
        <w:fldChar w:fldCharType="end"/>
      </w:r>
      <w:r w:rsidRPr="00FB02FA">
        <w:rPr>
          <w:rFonts w:eastAsia="Times New Roman" w:cstheme="minorHAnsi"/>
          <w:sz w:val="24"/>
          <w:szCs w:val="24"/>
          <w:lang w:eastAsia="es-CO"/>
        </w:rPr>
        <w:t xml:space="preserve">, identificado(a) con </w:t>
      </w:r>
      <w:r w:rsidRPr="00FB02FA">
        <w:rPr>
          <w:rFonts w:eastAsia="Times New Roman" w:cstheme="minorHAnsi"/>
          <w:sz w:val="24"/>
          <w:szCs w:val="24"/>
          <w:lang w:eastAsia="es-CO"/>
        </w:rPr>
        <w:fldChar w:fldCharType="begin"/>
      </w:r>
      <w:r w:rsidRPr="00FB02FA">
        <w:rPr>
          <w:rFonts w:eastAsia="Times New Roman" w:cstheme="minorHAnsi"/>
          <w:sz w:val="24"/>
          <w:szCs w:val="24"/>
          <w:lang w:eastAsia="es-CO"/>
        </w:rPr>
        <w:instrText xml:space="preserve"> MERGEFIELD CEDULAS </w:instrText>
      </w:r>
      <w:r w:rsidRPr="00FB02FA">
        <w:rPr>
          <w:rFonts w:eastAsia="Times New Roman" w:cstheme="minorHAnsi"/>
          <w:sz w:val="24"/>
          <w:szCs w:val="24"/>
          <w:lang w:eastAsia="es-CO"/>
        </w:rPr>
        <w:fldChar w:fldCharType="separate"/>
      </w:r>
      <w:r w:rsidRPr="00FB02FA">
        <w:rPr>
          <w:rFonts w:eastAsia="Times New Roman" w:cstheme="minorHAnsi"/>
          <w:noProof/>
          <w:sz w:val="24"/>
          <w:szCs w:val="24"/>
          <w:lang w:eastAsia="es-CO"/>
        </w:rPr>
        <w:t>Cédula 16918784</w:t>
      </w:r>
      <w:r w:rsidRPr="00FB02FA">
        <w:rPr>
          <w:rFonts w:eastAsia="Times New Roman" w:cstheme="minorHAnsi"/>
          <w:sz w:val="24"/>
          <w:szCs w:val="24"/>
          <w:lang w:eastAsia="es-CO"/>
        </w:rPr>
        <w:fldChar w:fldCharType="end"/>
      </w:r>
      <w:r w:rsidRPr="00FB02FA">
        <w:rPr>
          <w:rFonts w:eastAsia="Times New Roman" w:cstheme="minorHAnsi"/>
          <w:sz w:val="24"/>
          <w:szCs w:val="24"/>
          <w:lang w:eastAsia="es-CO"/>
        </w:rPr>
        <w:t>, en ejercicio del derecho de petición consagrado en el artículo 23 de la Constitución Política de Colombia y con el lleno de los requisitos del artículo 5, 15 y 16 del Código de lo Contencioso Administrativo ley 1437 de 2011 modificado por el artículo 1 de la ley 1755 de 2015 del Código de lo Contencioso Administrativo ley 1437 de 2011, respetuosamente me dirijo a su despacho con el fin de solicitarle:</w:t>
      </w:r>
    </w:p>
    <w:p w14:paraId="1E6B87E2" w14:textId="77777777" w:rsidR="00FB02FA" w:rsidRPr="00FB02FA" w:rsidRDefault="00FB02FA" w:rsidP="00FB02FA">
      <w:pPr>
        <w:shd w:val="clear" w:color="auto" w:fill="FFFFFF"/>
        <w:spacing w:after="0" w:line="240" w:lineRule="auto"/>
        <w:jc w:val="both"/>
        <w:rPr>
          <w:rFonts w:eastAsia="Times New Roman" w:cstheme="minorHAnsi"/>
          <w:sz w:val="24"/>
          <w:szCs w:val="24"/>
          <w:lang w:eastAsia="es-CO"/>
        </w:rPr>
      </w:pPr>
    </w:p>
    <w:p w14:paraId="1E48AB57" w14:textId="77777777" w:rsidR="00FB02FA" w:rsidRPr="00FB02FA" w:rsidRDefault="00FB02FA" w:rsidP="00FB02FA">
      <w:pPr>
        <w:shd w:val="clear" w:color="auto" w:fill="FFFFFF"/>
        <w:spacing w:after="0" w:line="240" w:lineRule="auto"/>
        <w:ind w:left="1776"/>
        <w:jc w:val="both"/>
        <w:rPr>
          <w:rFonts w:eastAsia="Times New Roman" w:cstheme="minorHAnsi"/>
          <w:sz w:val="20"/>
          <w:szCs w:val="20"/>
          <w:lang w:eastAsia="es-CO"/>
        </w:rPr>
      </w:pPr>
      <w:bookmarkStart w:id="0" w:name="PeticionesDerPet"/>
      <w:r w:rsidRPr="00FB02FA">
        <w:rPr>
          <w:rFonts w:eastAsia="Times New Roman" w:cstheme="minorHAnsi"/>
          <w:sz w:val="20"/>
          <w:szCs w:val="20"/>
          <w:lang w:eastAsia="es-CO"/>
        </w:rPr>
        <w:t xml:space="preserve">1. Les solicito por favor aplicar la prescripción al (los) acuerdo(s) de pago incumplido(s) número </w:t>
      </w:r>
      <w:r w:rsidRPr="00FB02FA">
        <w:rPr>
          <w:rFonts w:eastAsia="Times New Roman" w:cstheme="minorHAnsi"/>
          <w:sz w:val="20"/>
          <w:szCs w:val="20"/>
          <w:lang w:eastAsia="es-CO"/>
        </w:rPr>
        <w:fldChar w:fldCharType="begin"/>
      </w:r>
      <w:r w:rsidRPr="00FB02FA">
        <w:rPr>
          <w:rFonts w:eastAsia="Times New Roman" w:cstheme="minorHAnsi"/>
          <w:sz w:val="20"/>
          <w:szCs w:val="20"/>
          <w:lang w:eastAsia="es-CO"/>
        </w:rPr>
        <w:instrText xml:space="preserve"> MERGEFIELD FOTODETECCION </w:instrText>
      </w:r>
      <w:r w:rsidRPr="00FB02FA">
        <w:rPr>
          <w:rFonts w:eastAsia="Times New Roman" w:cstheme="minorHAnsi"/>
          <w:sz w:val="20"/>
          <w:szCs w:val="20"/>
          <w:lang w:eastAsia="es-CO"/>
        </w:rPr>
        <w:fldChar w:fldCharType="separate"/>
      </w:r>
      <w:r w:rsidRPr="00FB02FA">
        <w:rPr>
          <w:rFonts w:eastAsia="Times New Roman" w:cstheme="minorHAnsi"/>
          <w:noProof/>
          <w:sz w:val="20"/>
          <w:szCs w:val="20"/>
          <w:lang w:eastAsia="es-CO"/>
        </w:rPr>
        <w:t>15031</w:t>
      </w:r>
      <w:r w:rsidRPr="00FB02FA">
        <w:rPr>
          <w:rFonts w:eastAsia="Times New Roman" w:cstheme="minorHAnsi"/>
          <w:sz w:val="20"/>
          <w:szCs w:val="20"/>
          <w:lang w:eastAsia="es-CO"/>
        </w:rPr>
        <w:fldChar w:fldCharType="end"/>
      </w:r>
      <w:r w:rsidRPr="00FB02FA">
        <w:rPr>
          <w:rFonts w:eastAsia="Times New Roman" w:cstheme="minorHAnsi"/>
          <w:sz w:val="20"/>
          <w:szCs w:val="20"/>
          <w:lang w:eastAsia="es-CO"/>
        </w:rPr>
        <w:t xml:space="preserve"> debido a que tiene(n) más de 3 años luego de la fecha de mandamiento de pago tal como lo establece el artículo 818 del Estatuto Tributario y la respuesta a la pregunta 18 del Concepto 20191340341551 del 17 de julio de 2019 del Ministerio de Transporte.</w:t>
      </w:r>
    </w:p>
    <w:p w14:paraId="64E1F1F5" w14:textId="77777777" w:rsidR="00FB02FA" w:rsidRPr="00FB02FA" w:rsidRDefault="00FB02FA" w:rsidP="00FB02FA">
      <w:pPr>
        <w:shd w:val="clear" w:color="auto" w:fill="FFFFFF"/>
        <w:spacing w:after="0" w:line="240" w:lineRule="auto"/>
        <w:ind w:left="1776"/>
        <w:jc w:val="both"/>
        <w:rPr>
          <w:rFonts w:eastAsia="Times New Roman" w:cstheme="minorHAnsi"/>
          <w:sz w:val="20"/>
          <w:szCs w:val="20"/>
          <w:lang w:eastAsia="es-CO"/>
        </w:rPr>
      </w:pPr>
    </w:p>
    <w:p w14:paraId="4B0C3D8A" w14:textId="77777777" w:rsidR="00FB02FA" w:rsidRPr="00FB02FA" w:rsidRDefault="00FB02FA" w:rsidP="00FB02FA">
      <w:pPr>
        <w:shd w:val="clear" w:color="auto" w:fill="FFFFFF"/>
        <w:spacing w:after="0" w:line="240" w:lineRule="auto"/>
        <w:ind w:left="1776"/>
        <w:jc w:val="both"/>
        <w:rPr>
          <w:rFonts w:eastAsia="Times New Roman" w:cstheme="minorHAnsi"/>
          <w:sz w:val="20"/>
          <w:szCs w:val="20"/>
          <w:lang w:eastAsia="es-CO"/>
        </w:rPr>
      </w:pPr>
      <w:r w:rsidRPr="00FB02FA">
        <w:rPr>
          <w:rFonts w:eastAsia="Times New Roman" w:cstheme="minorHAnsi"/>
          <w:sz w:val="20"/>
          <w:szCs w:val="20"/>
          <w:lang w:eastAsia="es-CO"/>
        </w:rPr>
        <w:t xml:space="preserve">2. Les solicito por favor copia del mandamiento de pago de(los) acuerdo(s) de pago incumplido(s) número </w:t>
      </w:r>
      <w:r w:rsidRPr="00FB02FA">
        <w:rPr>
          <w:rFonts w:eastAsia="Times New Roman" w:cstheme="minorHAnsi"/>
          <w:sz w:val="20"/>
          <w:szCs w:val="20"/>
          <w:lang w:eastAsia="es-CO"/>
        </w:rPr>
        <w:fldChar w:fldCharType="begin"/>
      </w:r>
      <w:r w:rsidRPr="00FB02FA">
        <w:rPr>
          <w:rFonts w:eastAsia="Times New Roman" w:cstheme="minorHAnsi"/>
          <w:sz w:val="20"/>
          <w:szCs w:val="20"/>
          <w:lang w:eastAsia="es-CO"/>
        </w:rPr>
        <w:instrText xml:space="preserve"> MERGEFIELD FOTODETECCION </w:instrText>
      </w:r>
      <w:r w:rsidRPr="00FB02FA">
        <w:rPr>
          <w:rFonts w:eastAsia="Times New Roman" w:cstheme="minorHAnsi"/>
          <w:sz w:val="20"/>
          <w:szCs w:val="20"/>
          <w:lang w:eastAsia="es-CO"/>
        </w:rPr>
        <w:fldChar w:fldCharType="separate"/>
      </w:r>
      <w:r w:rsidRPr="00FB02FA">
        <w:rPr>
          <w:rFonts w:eastAsia="Times New Roman" w:cstheme="minorHAnsi"/>
          <w:noProof/>
          <w:sz w:val="20"/>
          <w:szCs w:val="20"/>
          <w:lang w:eastAsia="es-CO"/>
        </w:rPr>
        <w:t>15031</w:t>
      </w:r>
      <w:r w:rsidRPr="00FB02FA">
        <w:rPr>
          <w:rFonts w:eastAsia="Times New Roman" w:cstheme="minorHAnsi"/>
          <w:sz w:val="20"/>
          <w:szCs w:val="20"/>
          <w:lang w:eastAsia="es-CO"/>
        </w:rPr>
        <w:fldChar w:fldCharType="end"/>
      </w:r>
    </w:p>
    <w:p w14:paraId="2FA1A270" w14:textId="77777777" w:rsidR="00FB02FA" w:rsidRPr="00FB02FA" w:rsidRDefault="00FB02FA" w:rsidP="00FB02FA">
      <w:pPr>
        <w:shd w:val="clear" w:color="auto" w:fill="FFFFFF"/>
        <w:spacing w:after="0" w:line="240" w:lineRule="auto"/>
        <w:ind w:left="1776"/>
        <w:jc w:val="both"/>
        <w:rPr>
          <w:rFonts w:eastAsia="Times New Roman" w:cstheme="minorHAnsi"/>
          <w:sz w:val="20"/>
          <w:szCs w:val="20"/>
          <w:lang w:eastAsia="es-CO"/>
        </w:rPr>
      </w:pPr>
    </w:p>
    <w:p w14:paraId="66E16B37" w14:textId="77777777" w:rsidR="00FB02FA" w:rsidRPr="00FB02FA" w:rsidRDefault="00FB02FA" w:rsidP="00FB02FA">
      <w:pPr>
        <w:shd w:val="clear" w:color="auto" w:fill="FFFFFF"/>
        <w:spacing w:after="0" w:line="240" w:lineRule="auto"/>
        <w:ind w:left="1776"/>
        <w:jc w:val="both"/>
        <w:rPr>
          <w:sz w:val="21"/>
          <w:szCs w:val="21"/>
          <w:shd w:val="clear" w:color="auto" w:fill="F9F9F9"/>
        </w:rPr>
      </w:pPr>
      <w:r w:rsidRPr="00FB02FA">
        <w:rPr>
          <w:rFonts w:eastAsia="Times New Roman" w:cstheme="minorHAnsi"/>
          <w:sz w:val="20"/>
          <w:szCs w:val="20"/>
          <w:lang w:eastAsia="es-CO"/>
        </w:rPr>
        <w:lastRenderedPageBreak/>
        <w:t xml:space="preserve">3. Les solicito por favor copia de la guía de envío de la notificación del (los) mandamiento(s) de pago número </w:t>
      </w:r>
      <w:r w:rsidRPr="00FB02FA">
        <w:rPr>
          <w:rFonts w:eastAsia="Times New Roman" w:cstheme="minorHAnsi"/>
          <w:sz w:val="20"/>
          <w:szCs w:val="20"/>
          <w:lang w:eastAsia="es-CO"/>
        </w:rPr>
        <w:fldChar w:fldCharType="begin"/>
      </w:r>
      <w:r w:rsidRPr="00FB02FA">
        <w:rPr>
          <w:rFonts w:eastAsia="Times New Roman" w:cstheme="minorHAnsi"/>
          <w:sz w:val="20"/>
          <w:szCs w:val="20"/>
          <w:lang w:eastAsia="es-CO"/>
        </w:rPr>
        <w:instrText xml:space="preserve"> MERGEFIELD FOTODETECCION </w:instrText>
      </w:r>
      <w:r w:rsidRPr="00FB02FA">
        <w:rPr>
          <w:rFonts w:eastAsia="Times New Roman" w:cstheme="minorHAnsi"/>
          <w:sz w:val="20"/>
          <w:szCs w:val="20"/>
          <w:lang w:eastAsia="es-CO"/>
        </w:rPr>
        <w:fldChar w:fldCharType="separate"/>
      </w:r>
      <w:r w:rsidRPr="00FB02FA">
        <w:rPr>
          <w:rFonts w:eastAsia="Times New Roman" w:cstheme="minorHAnsi"/>
          <w:noProof/>
          <w:sz w:val="20"/>
          <w:szCs w:val="20"/>
          <w:lang w:eastAsia="es-CO"/>
        </w:rPr>
        <w:t>15031</w:t>
      </w:r>
      <w:r w:rsidRPr="00FB02FA">
        <w:rPr>
          <w:rFonts w:eastAsia="Times New Roman" w:cstheme="minorHAnsi"/>
          <w:sz w:val="20"/>
          <w:szCs w:val="20"/>
          <w:lang w:eastAsia="es-CO"/>
        </w:rPr>
        <w:fldChar w:fldCharType="end"/>
      </w:r>
      <w:r w:rsidRPr="00FB02FA">
        <w:rPr>
          <w:rFonts w:eastAsia="Times New Roman" w:cstheme="minorHAnsi"/>
          <w:sz w:val="20"/>
          <w:szCs w:val="20"/>
          <w:lang w:eastAsia="es-CO"/>
        </w:rPr>
        <w:t xml:space="preserve"> para determinar si </w:t>
      </w:r>
      <w:proofErr w:type="spellStart"/>
      <w:r w:rsidRPr="00FB02FA">
        <w:rPr>
          <w:rFonts w:eastAsia="Times New Roman" w:cstheme="minorHAnsi"/>
          <w:sz w:val="20"/>
          <w:szCs w:val="20"/>
          <w:lang w:eastAsia="es-CO"/>
        </w:rPr>
        <w:t>fué</w:t>
      </w:r>
      <w:proofErr w:type="spellEnd"/>
      <w:r w:rsidRPr="00FB02FA">
        <w:rPr>
          <w:rFonts w:eastAsia="Times New Roman" w:cstheme="minorHAnsi"/>
          <w:sz w:val="20"/>
          <w:szCs w:val="20"/>
          <w:lang w:eastAsia="es-CO"/>
        </w:rPr>
        <w:t xml:space="preserve">(ron) notificado(s) según el artículo 826 del Estatuto Tributario. En caso de no haber notificado el(los) mandamiento(s) de pago del(los) acuerdo(s) de pago incumplido(s) solicito retirarlo(s) del SIMIT. </w:t>
      </w:r>
    </w:p>
    <w:p w14:paraId="70DB1696" w14:textId="77777777" w:rsidR="00FB02FA" w:rsidRPr="00FB02FA" w:rsidRDefault="00FB02FA" w:rsidP="00FB02FA">
      <w:pPr>
        <w:pStyle w:val="Default"/>
        <w:jc w:val="both"/>
        <w:rPr>
          <w:rFonts w:asciiTheme="minorHAnsi" w:eastAsia="Times New Roman" w:hAnsiTheme="minorHAnsi" w:cstheme="minorHAnsi"/>
          <w:color w:val="auto"/>
          <w:sz w:val="20"/>
          <w:szCs w:val="20"/>
          <w:highlight w:val="darkGreen"/>
          <w:lang w:eastAsia="es-CO"/>
        </w:rPr>
      </w:pPr>
    </w:p>
    <w:p w14:paraId="1FFE7121" w14:textId="77777777" w:rsidR="00FB02FA" w:rsidRPr="00FB02FA" w:rsidRDefault="00FB02FA" w:rsidP="00FB02FA">
      <w:pPr>
        <w:pStyle w:val="Default"/>
        <w:jc w:val="both"/>
        <w:rPr>
          <w:rFonts w:asciiTheme="minorHAnsi" w:eastAsia="Times New Roman" w:hAnsiTheme="minorHAnsi" w:cstheme="minorHAnsi"/>
          <w:b/>
          <w:color w:val="auto"/>
          <w:sz w:val="20"/>
          <w:szCs w:val="20"/>
          <w:lang w:eastAsia="es-CO"/>
        </w:rPr>
      </w:pPr>
    </w:p>
    <w:bookmarkEnd w:id="0"/>
    <w:p w14:paraId="7F46C38B" w14:textId="77777777" w:rsidR="00FB02FA" w:rsidRPr="00FB02FA" w:rsidRDefault="00FB02FA" w:rsidP="00FB02FA">
      <w:pPr>
        <w:shd w:val="clear" w:color="auto" w:fill="FFFFFF"/>
        <w:spacing w:after="0" w:line="240" w:lineRule="auto"/>
        <w:jc w:val="center"/>
        <w:rPr>
          <w:rFonts w:eastAsia="Times New Roman" w:cstheme="minorHAnsi"/>
          <w:b/>
          <w:sz w:val="24"/>
          <w:szCs w:val="24"/>
          <w:lang w:eastAsia="es-CO"/>
        </w:rPr>
      </w:pPr>
      <w:r w:rsidRPr="00FB02FA">
        <w:rPr>
          <w:rFonts w:eastAsia="Times New Roman" w:cstheme="minorHAnsi"/>
          <w:b/>
          <w:sz w:val="24"/>
          <w:szCs w:val="24"/>
          <w:lang w:eastAsia="es-CO"/>
        </w:rPr>
        <w:t>RAZONES QUE SUSTENTAN ESTA PETICION</w:t>
      </w:r>
    </w:p>
    <w:p w14:paraId="58C8B36A" w14:textId="77777777" w:rsidR="00FB02FA" w:rsidRPr="00FB02FA" w:rsidRDefault="00FB02FA" w:rsidP="00FB02FA">
      <w:pPr>
        <w:shd w:val="clear" w:color="auto" w:fill="FFFFFF"/>
        <w:spacing w:after="0" w:line="240" w:lineRule="auto"/>
        <w:jc w:val="center"/>
        <w:rPr>
          <w:rFonts w:eastAsia="Times New Roman" w:cstheme="minorHAnsi"/>
          <w:b/>
          <w:sz w:val="24"/>
          <w:szCs w:val="24"/>
          <w:lang w:eastAsia="es-CO"/>
        </w:rPr>
      </w:pPr>
    </w:p>
    <w:p w14:paraId="2697D688" w14:textId="77777777" w:rsidR="00FB02FA" w:rsidRPr="00FB02FA" w:rsidRDefault="00FB02FA" w:rsidP="00FB02FA">
      <w:pPr>
        <w:shd w:val="clear" w:color="auto" w:fill="FFFFFF"/>
        <w:spacing w:after="0" w:line="240" w:lineRule="auto"/>
        <w:jc w:val="both"/>
        <w:rPr>
          <w:rFonts w:eastAsia="Times New Roman" w:cstheme="minorHAnsi"/>
          <w:sz w:val="24"/>
          <w:szCs w:val="24"/>
          <w:lang w:eastAsia="es-CO"/>
        </w:rPr>
      </w:pPr>
      <w:r w:rsidRPr="00FB02FA">
        <w:rPr>
          <w:rFonts w:eastAsia="Times New Roman" w:cstheme="minorHAnsi"/>
          <w:sz w:val="24"/>
          <w:szCs w:val="24"/>
          <w:lang w:eastAsia="es-CO"/>
        </w:rPr>
        <w:t>El concepto 20191340341551 del 17 de julio de 2019 del Ministerio de Transporte en la respuesta a la pregunta 18 establece que los acuerdos de pago incumplidos prescriben a los 3 años y si estos están en cobro coactivo, se cuentan otros 3 años para un total de máximo 6 años. Veamos:</w:t>
      </w:r>
    </w:p>
    <w:p w14:paraId="2A0DDDE6" w14:textId="77777777" w:rsidR="00FB02FA" w:rsidRPr="00FB02FA" w:rsidRDefault="00FB02FA" w:rsidP="00FB02FA">
      <w:pPr>
        <w:shd w:val="clear" w:color="auto" w:fill="FFFFFF"/>
        <w:spacing w:after="0" w:line="240" w:lineRule="auto"/>
        <w:jc w:val="both"/>
        <w:rPr>
          <w:rFonts w:eastAsia="Times New Roman" w:cstheme="minorHAnsi"/>
          <w:sz w:val="24"/>
          <w:szCs w:val="24"/>
          <w:lang w:eastAsia="es-CO"/>
        </w:rPr>
      </w:pPr>
      <w:r w:rsidRPr="00FB02FA">
        <w:rPr>
          <w:rFonts w:eastAsia="Times New Roman" w:cstheme="minorHAnsi"/>
          <w:noProof/>
          <w:sz w:val="24"/>
          <w:szCs w:val="24"/>
          <w:lang w:val="es-AR" w:eastAsia="es-AR"/>
        </w:rPr>
        <w:drawing>
          <wp:inline distT="0" distB="0" distL="0" distR="0" wp14:anchorId="6A66B84D" wp14:editId="01B9494E">
            <wp:extent cx="5470525" cy="5351145"/>
            <wp:effectExtent l="0" t="0" r="0" b="1905"/>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70525" cy="5351145"/>
                    </a:xfrm>
                    <a:prstGeom prst="rect">
                      <a:avLst/>
                    </a:prstGeom>
                    <a:noFill/>
                    <a:ln>
                      <a:noFill/>
                    </a:ln>
                  </pic:spPr>
                </pic:pic>
              </a:graphicData>
            </a:graphic>
          </wp:inline>
        </w:drawing>
      </w:r>
    </w:p>
    <w:p w14:paraId="710686C3" w14:textId="77777777" w:rsidR="00FB02FA" w:rsidRPr="00FB02FA" w:rsidRDefault="00FB02FA" w:rsidP="00FB02FA">
      <w:pPr>
        <w:shd w:val="clear" w:color="auto" w:fill="FFFFFF"/>
        <w:spacing w:after="0" w:line="240" w:lineRule="auto"/>
        <w:jc w:val="both"/>
        <w:rPr>
          <w:rFonts w:eastAsia="Times New Roman" w:cstheme="minorHAnsi"/>
          <w:sz w:val="24"/>
          <w:szCs w:val="24"/>
          <w:lang w:eastAsia="es-CO"/>
        </w:rPr>
      </w:pPr>
    </w:p>
    <w:p w14:paraId="226CC840" w14:textId="77777777" w:rsidR="00FB02FA" w:rsidRPr="00FB02FA" w:rsidRDefault="00FB02FA" w:rsidP="00FB02FA">
      <w:pPr>
        <w:shd w:val="clear" w:color="auto" w:fill="FFFFFF"/>
        <w:spacing w:after="0" w:line="240" w:lineRule="auto"/>
        <w:jc w:val="both"/>
        <w:rPr>
          <w:rFonts w:eastAsia="Times New Roman" w:cstheme="minorHAnsi"/>
          <w:sz w:val="24"/>
          <w:szCs w:val="24"/>
          <w:lang w:eastAsia="es-CO"/>
        </w:rPr>
      </w:pPr>
      <w:r w:rsidRPr="00FB02FA">
        <w:rPr>
          <w:rFonts w:eastAsia="Times New Roman" w:cstheme="minorHAnsi"/>
          <w:sz w:val="24"/>
          <w:szCs w:val="24"/>
          <w:lang w:eastAsia="es-CO"/>
        </w:rPr>
        <w:t xml:space="preserve">Por otro lado, en cuanto a la notificación del mandamiento de pago, es importante resaltar que este debe ser notificado tal como lo establece el artículo 826 del Estatuto Tributario: </w:t>
      </w:r>
    </w:p>
    <w:p w14:paraId="424AF7D2" w14:textId="77777777" w:rsidR="00FB02FA" w:rsidRPr="00FB02FA" w:rsidRDefault="00FB02FA" w:rsidP="00FB02FA">
      <w:pPr>
        <w:shd w:val="clear" w:color="auto" w:fill="FFFFFF"/>
        <w:spacing w:after="0" w:line="240" w:lineRule="auto"/>
        <w:jc w:val="both"/>
        <w:rPr>
          <w:rFonts w:eastAsia="Times New Roman" w:cstheme="minorHAnsi"/>
          <w:sz w:val="24"/>
          <w:szCs w:val="24"/>
          <w:lang w:eastAsia="es-CO"/>
        </w:rPr>
      </w:pPr>
    </w:p>
    <w:p w14:paraId="51121273" w14:textId="77777777" w:rsidR="00FB02FA" w:rsidRPr="00FB02FA" w:rsidRDefault="00FB02FA" w:rsidP="00FB02FA">
      <w:pPr>
        <w:shd w:val="clear" w:color="auto" w:fill="FFFFFF"/>
        <w:spacing w:after="0" w:line="240" w:lineRule="auto"/>
        <w:ind w:left="708"/>
        <w:jc w:val="both"/>
        <w:rPr>
          <w:rFonts w:eastAsia="Times New Roman" w:cstheme="minorHAnsi"/>
          <w:szCs w:val="24"/>
          <w:lang w:eastAsia="es-CO"/>
        </w:rPr>
      </w:pPr>
      <w:r w:rsidRPr="00FB02FA">
        <w:rPr>
          <w:rFonts w:eastAsia="Times New Roman" w:cstheme="minorHAnsi"/>
          <w:szCs w:val="24"/>
          <w:lang w:eastAsia="es-CO"/>
        </w:rPr>
        <w:t>ARTICULO 826. MANDAMIENTO DE PAGO. El funcionario competente para exigir el cobro coactivo, producirá el mandamiento de pago ordenando la cancelación de las obligaciones pendientes más los intereses respectivos. Este mandamiento se notificará personalmente al deudor, previa citación para que comparezca en un término de diez (10) días. Si vencido el término no comparece, el mandamiento ejecutivo se notificará por correo. En la misma forma se notificará el mandamiento ejecutivo a los herederos del deudor y a los deudores solidarios.</w:t>
      </w:r>
    </w:p>
    <w:p w14:paraId="3D5A937A" w14:textId="77777777" w:rsidR="00FB02FA" w:rsidRPr="00FB02FA" w:rsidRDefault="00FB02FA" w:rsidP="00FB02FA">
      <w:pPr>
        <w:shd w:val="clear" w:color="auto" w:fill="FFFFFF"/>
        <w:spacing w:after="0" w:line="240" w:lineRule="auto"/>
        <w:ind w:left="708"/>
        <w:jc w:val="both"/>
        <w:rPr>
          <w:rFonts w:eastAsia="Times New Roman" w:cstheme="minorHAnsi"/>
          <w:szCs w:val="24"/>
          <w:lang w:eastAsia="es-CO"/>
        </w:rPr>
      </w:pPr>
    </w:p>
    <w:p w14:paraId="56D89705" w14:textId="77777777" w:rsidR="00FB02FA" w:rsidRPr="00FB02FA" w:rsidRDefault="00FB02FA" w:rsidP="00FB02FA">
      <w:pPr>
        <w:shd w:val="clear" w:color="auto" w:fill="FFFFFF"/>
        <w:spacing w:after="0" w:line="240" w:lineRule="auto"/>
        <w:ind w:left="708"/>
        <w:jc w:val="both"/>
        <w:rPr>
          <w:rFonts w:eastAsia="Times New Roman" w:cstheme="minorHAnsi"/>
          <w:szCs w:val="24"/>
          <w:lang w:eastAsia="es-CO"/>
        </w:rPr>
      </w:pPr>
      <w:r w:rsidRPr="00FB02FA">
        <w:rPr>
          <w:rFonts w:eastAsia="Times New Roman" w:cstheme="minorHAnsi"/>
          <w:szCs w:val="24"/>
          <w:lang w:eastAsia="es-CO"/>
        </w:rPr>
        <w:t>Cuando la notificación del mandamiento ejecutivo se haga por correo, deberá informarse de ello por cualquier medio de comunicación del lugar. La omisión de esta formalidad, no invalida la notificación efectuada.</w:t>
      </w:r>
    </w:p>
    <w:p w14:paraId="4E2683A4" w14:textId="77777777" w:rsidR="00FB02FA" w:rsidRPr="00FB02FA" w:rsidRDefault="00FB02FA" w:rsidP="00FB02FA">
      <w:pPr>
        <w:shd w:val="clear" w:color="auto" w:fill="FFFFFF"/>
        <w:spacing w:after="0" w:line="240" w:lineRule="auto"/>
        <w:ind w:left="708"/>
        <w:jc w:val="both"/>
        <w:rPr>
          <w:rFonts w:eastAsia="Times New Roman" w:cstheme="minorHAnsi"/>
          <w:szCs w:val="24"/>
          <w:lang w:eastAsia="es-CO"/>
        </w:rPr>
      </w:pPr>
    </w:p>
    <w:p w14:paraId="369508D7" w14:textId="77777777" w:rsidR="00FB02FA" w:rsidRPr="00FB02FA" w:rsidRDefault="00FB02FA" w:rsidP="00FB02FA">
      <w:pPr>
        <w:shd w:val="clear" w:color="auto" w:fill="FFFFFF"/>
        <w:spacing w:after="0" w:line="240" w:lineRule="auto"/>
        <w:jc w:val="both"/>
        <w:rPr>
          <w:rFonts w:eastAsia="Times New Roman" w:cstheme="minorHAnsi"/>
          <w:sz w:val="24"/>
          <w:szCs w:val="24"/>
          <w:lang w:eastAsia="es-CO"/>
        </w:rPr>
      </w:pPr>
      <w:r w:rsidRPr="00FB02FA">
        <w:rPr>
          <w:rFonts w:eastAsia="Times New Roman" w:cstheme="minorHAnsi"/>
          <w:sz w:val="24"/>
          <w:szCs w:val="24"/>
          <w:lang w:eastAsia="es-CO"/>
        </w:rPr>
        <w:t xml:space="preserve">Ahora el artículo 72 de la ley 1437 de 2011 establece que si la notificación no cumple con dichos requisitos no tendrá efectos jurídicos y por tanto se tendrá como no hecha. Y sin notificación no puede haber lugar a sanción. </w:t>
      </w:r>
    </w:p>
    <w:p w14:paraId="0E80E6EB" w14:textId="77777777" w:rsidR="00FB02FA" w:rsidRPr="00FB02FA" w:rsidRDefault="00FB02FA" w:rsidP="00FB02FA">
      <w:pPr>
        <w:shd w:val="clear" w:color="auto" w:fill="FFFFFF"/>
        <w:spacing w:after="0" w:line="240" w:lineRule="auto"/>
        <w:jc w:val="both"/>
        <w:rPr>
          <w:rFonts w:eastAsia="Times New Roman" w:cstheme="minorHAnsi"/>
          <w:sz w:val="24"/>
          <w:szCs w:val="24"/>
          <w:lang w:eastAsia="es-CO"/>
        </w:rPr>
      </w:pPr>
    </w:p>
    <w:p w14:paraId="02276B70" w14:textId="77777777" w:rsidR="00FB02FA" w:rsidRPr="00FB02FA" w:rsidRDefault="00FB02FA" w:rsidP="00FB02FA">
      <w:pPr>
        <w:shd w:val="clear" w:color="auto" w:fill="FFFFFF"/>
        <w:spacing w:after="0" w:line="240" w:lineRule="auto"/>
        <w:ind w:left="708"/>
        <w:jc w:val="both"/>
        <w:rPr>
          <w:rFonts w:eastAsia="Times New Roman" w:cstheme="minorHAnsi"/>
          <w:szCs w:val="24"/>
          <w:lang w:eastAsia="es-CO"/>
        </w:rPr>
      </w:pPr>
      <w:proofErr w:type="gramStart"/>
      <w:r w:rsidRPr="00FB02FA">
        <w:rPr>
          <w:rFonts w:eastAsia="Times New Roman" w:cstheme="minorHAnsi"/>
          <w:szCs w:val="24"/>
          <w:lang w:eastAsia="es-CO"/>
        </w:rPr>
        <w:t>Artículo </w:t>
      </w:r>
      <w:bookmarkStart w:id="1" w:name="72"/>
      <w:r w:rsidRPr="00FB02FA">
        <w:rPr>
          <w:rFonts w:eastAsia="Times New Roman" w:cstheme="minorHAnsi"/>
          <w:szCs w:val="24"/>
          <w:lang w:eastAsia="es-CO"/>
        </w:rPr>
        <w:t> </w:t>
      </w:r>
      <w:bookmarkEnd w:id="1"/>
      <w:r w:rsidRPr="00FB02FA">
        <w:rPr>
          <w:rFonts w:eastAsia="Times New Roman" w:cstheme="minorHAnsi"/>
          <w:szCs w:val="24"/>
          <w:lang w:eastAsia="es-CO"/>
        </w:rPr>
        <w:t>72</w:t>
      </w:r>
      <w:proofErr w:type="gramEnd"/>
      <w:r w:rsidRPr="00FB02FA">
        <w:rPr>
          <w:rFonts w:eastAsia="Times New Roman" w:cstheme="minorHAnsi"/>
          <w:szCs w:val="24"/>
          <w:lang w:eastAsia="es-CO"/>
        </w:rPr>
        <w:t>. Falta o irregularidad de las notificaciones y notificación por conducta concluyente. Sin el lleno de los anteriores requisitos no se tendrá por hecha la notificación, ni producirá efectos legales la decisión, a menos que la parte interesada revele que conoce el acto, consienta la decisión o interponga los recursos legales.</w:t>
      </w:r>
    </w:p>
    <w:p w14:paraId="3D5165A7" w14:textId="77777777" w:rsidR="00FB02FA" w:rsidRPr="00FB02FA" w:rsidRDefault="00FB02FA" w:rsidP="00FB02FA">
      <w:pPr>
        <w:shd w:val="clear" w:color="auto" w:fill="FFFFFF"/>
        <w:spacing w:after="0" w:line="240" w:lineRule="auto"/>
        <w:jc w:val="both"/>
        <w:rPr>
          <w:rFonts w:eastAsia="Times New Roman" w:cstheme="minorHAnsi"/>
          <w:szCs w:val="24"/>
          <w:lang w:eastAsia="es-CO"/>
        </w:rPr>
      </w:pPr>
    </w:p>
    <w:p w14:paraId="76B599D3" w14:textId="77777777" w:rsidR="00FB02FA" w:rsidRPr="00FB02FA" w:rsidRDefault="00FB02FA" w:rsidP="00FB02FA">
      <w:pPr>
        <w:shd w:val="clear" w:color="auto" w:fill="FFFFFF"/>
        <w:spacing w:after="0" w:line="300" w:lineRule="atLeast"/>
        <w:jc w:val="both"/>
        <w:rPr>
          <w:rFonts w:eastAsia="Times New Roman" w:cstheme="minorHAnsi"/>
          <w:sz w:val="24"/>
          <w:szCs w:val="24"/>
          <w:lang w:eastAsia="es-CO"/>
        </w:rPr>
      </w:pPr>
      <w:r w:rsidRPr="00FB02FA">
        <w:rPr>
          <w:rFonts w:eastAsia="Times New Roman" w:cstheme="minorHAnsi"/>
          <w:sz w:val="24"/>
          <w:szCs w:val="24"/>
          <w:lang w:eastAsia="es-CO"/>
        </w:rPr>
        <w:t>Por otro lado, es preciso recordar los términos establecidos para la respuesta de los derechos de petición consagrados en la ley 1437 de 2011 en su artículo 14 (modificado por la ley 1755 de 2015):</w:t>
      </w:r>
    </w:p>
    <w:p w14:paraId="2FDB228C" w14:textId="77777777" w:rsidR="00FB02FA" w:rsidRPr="00FB02FA" w:rsidRDefault="00FB02FA" w:rsidP="00FB02FA">
      <w:pPr>
        <w:shd w:val="clear" w:color="auto" w:fill="FFFFFF"/>
        <w:spacing w:after="0" w:line="300" w:lineRule="atLeast"/>
        <w:ind w:left="708"/>
        <w:jc w:val="both"/>
        <w:rPr>
          <w:rFonts w:eastAsia="Times New Roman" w:cstheme="minorHAnsi"/>
          <w:szCs w:val="24"/>
          <w:lang w:eastAsia="es-CO"/>
        </w:rPr>
      </w:pPr>
    </w:p>
    <w:p w14:paraId="04C9281C" w14:textId="77777777" w:rsidR="00FB02FA" w:rsidRPr="00FB02FA" w:rsidRDefault="00FB02FA" w:rsidP="00FB02FA">
      <w:pPr>
        <w:shd w:val="clear" w:color="auto" w:fill="FFFFFF"/>
        <w:spacing w:after="0" w:line="300" w:lineRule="atLeast"/>
        <w:ind w:left="708"/>
        <w:jc w:val="both"/>
        <w:rPr>
          <w:rFonts w:eastAsia="Times New Roman" w:cstheme="minorHAnsi"/>
          <w:szCs w:val="24"/>
          <w:lang w:eastAsia="es-CO"/>
        </w:rPr>
      </w:pPr>
      <w:r w:rsidRPr="00FB02FA">
        <w:rPr>
          <w:rFonts w:eastAsia="Times New Roman" w:cstheme="minorHAnsi"/>
          <w:szCs w:val="24"/>
          <w:lang w:eastAsia="es-CO"/>
        </w:rPr>
        <w:t>ARTÍCULO 14. Salvo norma legal especial y so pena de sanción disciplinaria, toda petición deberá resolverse dentro de los quince (15) días siguientes a su recepción.</w:t>
      </w:r>
    </w:p>
    <w:p w14:paraId="34146615" w14:textId="77777777" w:rsidR="00FB02FA" w:rsidRPr="00FB02FA" w:rsidRDefault="00FB02FA" w:rsidP="00FB02FA">
      <w:pPr>
        <w:shd w:val="clear" w:color="auto" w:fill="FFFFFF"/>
        <w:spacing w:after="0" w:line="300" w:lineRule="atLeast"/>
        <w:ind w:left="708"/>
        <w:jc w:val="both"/>
        <w:rPr>
          <w:rFonts w:eastAsia="Times New Roman" w:cstheme="minorHAnsi"/>
          <w:szCs w:val="24"/>
          <w:lang w:eastAsia="es-CO"/>
        </w:rPr>
      </w:pPr>
    </w:p>
    <w:p w14:paraId="0D9CF80B" w14:textId="77777777" w:rsidR="00FB02FA" w:rsidRPr="00FB02FA" w:rsidRDefault="00FB02FA" w:rsidP="00FB02FA">
      <w:pPr>
        <w:shd w:val="clear" w:color="auto" w:fill="FFFFFF"/>
        <w:spacing w:after="0" w:line="300" w:lineRule="atLeast"/>
        <w:jc w:val="both"/>
        <w:rPr>
          <w:rFonts w:ascii="Arial" w:eastAsia="Times New Roman" w:hAnsi="Arial" w:cs="Arial"/>
          <w:sz w:val="24"/>
          <w:szCs w:val="24"/>
          <w:lang w:eastAsia="es-CO"/>
        </w:rPr>
      </w:pPr>
    </w:p>
    <w:p w14:paraId="59E46B40" w14:textId="77777777" w:rsidR="00FB02FA" w:rsidRPr="00FB02FA" w:rsidRDefault="00FB02FA" w:rsidP="00FB02FA">
      <w:pPr>
        <w:shd w:val="clear" w:color="auto" w:fill="FFFFFF"/>
        <w:spacing w:after="0" w:line="240" w:lineRule="auto"/>
        <w:jc w:val="both"/>
        <w:rPr>
          <w:rFonts w:eastAsia="Times New Roman" w:cstheme="minorHAnsi"/>
          <w:szCs w:val="24"/>
          <w:lang w:eastAsia="es-CO"/>
        </w:rPr>
      </w:pPr>
      <w:r w:rsidRPr="00FB02FA">
        <w:rPr>
          <w:rFonts w:eastAsia="Times New Roman" w:cstheme="minorHAnsi"/>
          <w:szCs w:val="24"/>
          <w:lang w:eastAsia="es-CO"/>
        </w:rPr>
        <w:t xml:space="preserve">RECIBO RESPUESTA A ESTE DERECHO DE PETICION EN </w:t>
      </w:r>
      <w:r w:rsidRPr="00FB02FA">
        <w:rPr>
          <w:rFonts w:eastAsia="Times New Roman" w:cstheme="minorHAnsi"/>
          <w:szCs w:val="24"/>
          <w:lang w:eastAsia="es-CO"/>
        </w:rPr>
        <w:fldChar w:fldCharType="begin"/>
      </w:r>
      <w:r w:rsidRPr="00FB02FA">
        <w:rPr>
          <w:rFonts w:eastAsia="Times New Roman" w:cstheme="minorHAnsi"/>
          <w:szCs w:val="24"/>
          <w:lang w:eastAsia="es-CO"/>
        </w:rPr>
        <w:instrText xml:space="preserve"> MERGEFIELD CIUDAD_DONDE_VIVE </w:instrText>
      </w:r>
      <w:r w:rsidRPr="00FB02FA">
        <w:rPr>
          <w:rFonts w:eastAsia="Times New Roman" w:cstheme="minorHAnsi"/>
          <w:szCs w:val="24"/>
          <w:lang w:eastAsia="es-CO"/>
        </w:rPr>
        <w:fldChar w:fldCharType="separate"/>
      </w:r>
      <w:r w:rsidRPr="00FB02FA">
        <w:rPr>
          <w:rFonts w:eastAsia="Times New Roman" w:cstheme="minorHAnsi"/>
          <w:noProof/>
          <w:szCs w:val="24"/>
          <w:lang w:eastAsia="es-CO"/>
        </w:rPr>
        <w:t>BOGOTÁ</w:t>
      </w:r>
      <w:r w:rsidRPr="00FB02FA">
        <w:rPr>
          <w:rFonts w:eastAsia="Times New Roman" w:cstheme="minorHAnsi"/>
          <w:szCs w:val="24"/>
          <w:lang w:eastAsia="es-CO"/>
        </w:rPr>
        <w:fldChar w:fldCharType="end"/>
      </w:r>
      <w:r w:rsidRPr="00FB02FA">
        <w:rPr>
          <w:rFonts w:eastAsia="Times New Roman" w:cstheme="minorHAnsi"/>
          <w:szCs w:val="24"/>
          <w:lang w:eastAsia="es-CO"/>
        </w:rPr>
        <w:t xml:space="preserve"> </w:t>
      </w:r>
      <w:r w:rsidRPr="00FB02FA">
        <w:rPr>
          <w:rFonts w:eastAsia="Times New Roman" w:cstheme="minorHAnsi"/>
          <w:szCs w:val="24"/>
          <w:lang w:eastAsia="es-CO"/>
        </w:rPr>
        <w:fldChar w:fldCharType="begin"/>
      </w:r>
      <w:r w:rsidRPr="00FB02FA">
        <w:rPr>
          <w:rFonts w:eastAsia="Times New Roman" w:cstheme="minorHAnsi"/>
          <w:szCs w:val="24"/>
          <w:lang w:eastAsia="es-CO"/>
        </w:rPr>
        <w:instrText xml:space="preserve"> MERGEFIELD DIRECCION_NOTIFICACIONES </w:instrText>
      </w:r>
      <w:r w:rsidRPr="00FB02FA">
        <w:rPr>
          <w:rFonts w:eastAsia="Times New Roman" w:cstheme="minorHAnsi"/>
          <w:szCs w:val="24"/>
          <w:lang w:eastAsia="es-CO"/>
        </w:rPr>
        <w:fldChar w:fldCharType="separate"/>
      </w:r>
      <w:r w:rsidRPr="00FB02FA">
        <w:rPr>
          <w:rFonts w:eastAsia="Times New Roman" w:cstheme="minorHAnsi"/>
          <w:noProof/>
          <w:szCs w:val="24"/>
          <w:lang w:eastAsia="es-CO"/>
        </w:rPr>
        <w:t>Carrera 4 # 54 - 10 apto 201 Barrio Bosque Calderón Chapinero</w:t>
      </w:r>
      <w:r w:rsidRPr="00FB02FA">
        <w:rPr>
          <w:rFonts w:eastAsia="Times New Roman" w:cstheme="minorHAnsi"/>
          <w:szCs w:val="24"/>
          <w:lang w:eastAsia="es-CO"/>
        </w:rPr>
        <w:fldChar w:fldCharType="end"/>
      </w:r>
      <w:r w:rsidRPr="00FB02FA">
        <w:rPr>
          <w:rFonts w:eastAsia="Times New Roman" w:cstheme="minorHAnsi"/>
          <w:szCs w:val="24"/>
          <w:lang w:eastAsia="es-CO"/>
        </w:rPr>
        <w:t xml:space="preserve"> TELEFONO </w:t>
      </w:r>
      <w:r w:rsidRPr="00FB02FA">
        <w:rPr>
          <w:rFonts w:eastAsia="Times New Roman" w:cstheme="minorHAnsi"/>
          <w:szCs w:val="24"/>
          <w:lang w:eastAsia="es-CO"/>
        </w:rPr>
        <w:fldChar w:fldCharType="begin"/>
      </w:r>
      <w:r w:rsidRPr="00FB02FA">
        <w:rPr>
          <w:rFonts w:eastAsia="Times New Roman" w:cstheme="minorHAnsi"/>
          <w:szCs w:val="24"/>
          <w:lang w:eastAsia="es-CO"/>
        </w:rPr>
        <w:instrText xml:space="preserve"> MERGEFIELD TELEFONO </w:instrText>
      </w:r>
      <w:r w:rsidRPr="00FB02FA">
        <w:rPr>
          <w:rFonts w:eastAsia="Times New Roman" w:cstheme="minorHAnsi"/>
          <w:szCs w:val="24"/>
          <w:lang w:eastAsia="es-CO"/>
        </w:rPr>
        <w:fldChar w:fldCharType="separate"/>
      </w:r>
      <w:r w:rsidRPr="00FB02FA">
        <w:rPr>
          <w:rFonts w:eastAsia="Times New Roman" w:cstheme="minorHAnsi"/>
          <w:noProof/>
          <w:szCs w:val="24"/>
          <w:lang w:eastAsia="es-CO"/>
        </w:rPr>
        <w:t>3217166377</w:t>
      </w:r>
      <w:r w:rsidRPr="00FB02FA">
        <w:rPr>
          <w:rFonts w:eastAsia="Times New Roman" w:cstheme="minorHAnsi"/>
          <w:szCs w:val="24"/>
          <w:lang w:eastAsia="es-CO"/>
        </w:rPr>
        <w:fldChar w:fldCharType="end"/>
      </w:r>
      <w:r w:rsidRPr="00FB02FA">
        <w:rPr>
          <w:rFonts w:eastAsia="Times New Roman" w:cstheme="minorHAnsi"/>
          <w:szCs w:val="24"/>
          <w:lang w:eastAsia="es-CO"/>
        </w:rPr>
        <w:t xml:space="preserve"> EMAIL </w:t>
      </w:r>
      <w:r w:rsidRPr="00FB02FA">
        <w:rPr>
          <w:rFonts w:eastAsia="Times New Roman" w:cstheme="minorHAnsi"/>
          <w:szCs w:val="24"/>
          <w:lang w:eastAsia="es-CO"/>
        </w:rPr>
        <w:fldChar w:fldCharType="begin"/>
      </w:r>
      <w:r w:rsidRPr="00FB02FA">
        <w:rPr>
          <w:rFonts w:eastAsia="Times New Roman" w:cstheme="minorHAnsi"/>
          <w:szCs w:val="24"/>
          <w:lang w:eastAsia="es-CO"/>
        </w:rPr>
        <w:instrText xml:space="preserve"> MERGEFIELD EMAIL </w:instrText>
      </w:r>
      <w:r w:rsidRPr="00FB02FA">
        <w:rPr>
          <w:rFonts w:eastAsia="Times New Roman" w:cstheme="minorHAnsi"/>
          <w:szCs w:val="24"/>
          <w:lang w:eastAsia="es-CO"/>
        </w:rPr>
        <w:fldChar w:fldCharType="separate"/>
      </w:r>
      <w:r w:rsidRPr="00FB02FA">
        <w:rPr>
          <w:rFonts w:eastAsia="Times New Roman" w:cstheme="minorHAnsi"/>
          <w:noProof/>
          <w:szCs w:val="24"/>
          <w:lang w:eastAsia="es-CO"/>
        </w:rPr>
        <w:t>andresagui1@hotmail.com</w:t>
      </w:r>
      <w:r w:rsidRPr="00FB02FA">
        <w:rPr>
          <w:rFonts w:eastAsia="Times New Roman" w:cstheme="minorHAnsi"/>
          <w:szCs w:val="24"/>
          <w:lang w:eastAsia="es-CO"/>
        </w:rPr>
        <w:fldChar w:fldCharType="end"/>
      </w:r>
    </w:p>
    <w:p w14:paraId="2AF36B5D" w14:textId="4E94BAD6" w:rsidR="00FB02FA" w:rsidRPr="00FB02FA" w:rsidRDefault="00FB02FA" w:rsidP="00FB02FA">
      <w:pPr>
        <w:shd w:val="clear" w:color="auto" w:fill="FFFFFF"/>
        <w:spacing w:after="0" w:line="240" w:lineRule="auto"/>
        <w:jc w:val="both"/>
        <w:rPr>
          <w:rFonts w:eastAsia="Times New Roman" w:cstheme="minorHAnsi"/>
          <w:szCs w:val="24"/>
          <w:lang w:eastAsia="es-CO"/>
        </w:rPr>
      </w:pPr>
    </w:p>
    <w:p w14:paraId="3AD08693" w14:textId="6CC77F47" w:rsidR="00FB02FA" w:rsidRPr="00FB02FA" w:rsidRDefault="00FB02FA" w:rsidP="00FB02FA">
      <w:pPr>
        <w:shd w:val="clear" w:color="auto" w:fill="FFFFFF"/>
        <w:spacing w:after="0" w:line="240" w:lineRule="auto"/>
        <w:jc w:val="both"/>
        <w:rPr>
          <w:rFonts w:eastAsia="Times New Roman" w:cstheme="minorHAnsi"/>
          <w:szCs w:val="24"/>
          <w:lang w:eastAsia="es-CO"/>
        </w:rPr>
      </w:pPr>
    </w:p>
    <w:p w14:paraId="3C6ACABE" w14:textId="77777777" w:rsidR="00FB02FA" w:rsidRPr="00FB02FA" w:rsidRDefault="00FB02FA" w:rsidP="00FB02FA">
      <w:pPr>
        <w:shd w:val="clear" w:color="auto" w:fill="FFFFFF"/>
        <w:spacing w:after="0" w:line="240" w:lineRule="auto"/>
        <w:jc w:val="both"/>
        <w:rPr>
          <w:rFonts w:eastAsia="Times New Roman" w:cstheme="minorHAnsi"/>
          <w:szCs w:val="24"/>
          <w:lang w:eastAsia="es-CO"/>
        </w:rPr>
      </w:pPr>
    </w:p>
    <w:p w14:paraId="576AA4F4" w14:textId="77777777" w:rsidR="00FB02FA" w:rsidRPr="00FB02FA" w:rsidRDefault="00FB02FA" w:rsidP="00FB02FA">
      <w:pPr>
        <w:shd w:val="clear" w:color="auto" w:fill="FFFFFF"/>
        <w:spacing w:after="0" w:line="240" w:lineRule="auto"/>
        <w:jc w:val="both"/>
        <w:rPr>
          <w:rFonts w:eastAsia="Times New Roman" w:cstheme="minorHAnsi"/>
          <w:szCs w:val="24"/>
          <w:lang w:eastAsia="es-CO"/>
        </w:rPr>
      </w:pPr>
      <w:r w:rsidRPr="00FB02FA">
        <w:rPr>
          <w:rFonts w:eastAsia="Times New Roman" w:cstheme="minorHAnsi"/>
          <w:szCs w:val="24"/>
          <w:lang w:eastAsia="es-CO"/>
        </w:rPr>
        <w:t>Cordialmente, </w:t>
      </w:r>
    </w:p>
    <w:p w14:paraId="3146FA23" w14:textId="67F0AFEA" w:rsidR="00FB02FA" w:rsidRPr="00FB02FA" w:rsidRDefault="00FB02FA" w:rsidP="00FB02FA">
      <w:pPr>
        <w:shd w:val="clear" w:color="auto" w:fill="FFFFFF"/>
        <w:spacing w:after="0" w:line="240" w:lineRule="auto"/>
        <w:jc w:val="both"/>
        <w:rPr>
          <w:rFonts w:eastAsia="Times New Roman" w:cstheme="minorHAnsi"/>
          <w:szCs w:val="24"/>
          <w:lang w:eastAsia="es-CO"/>
        </w:rPr>
      </w:pPr>
    </w:p>
    <w:p w14:paraId="17999C7F" w14:textId="7B156A9B" w:rsidR="00FB02FA" w:rsidRPr="00FB02FA" w:rsidRDefault="00FB02FA" w:rsidP="00FB02FA">
      <w:pPr>
        <w:shd w:val="clear" w:color="auto" w:fill="FFFFFF"/>
        <w:spacing w:after="0" w:line="240" w:lineRule="auto"/>
        <w:jc w:val="both"/>
        <w:rPr>
          <w:rFonts w:eastAsia="Times New Roman" w:cstheme="minorHAnsi"/>
          <w:szCs w:val="24"/>
          <w:lang w:eastAsia="es-CO"/>
        </w:rPr>
      </w:pPr>
    </w:p>
    <w:p w14:paraId="7FA7BE88" w14:textId="61455BEB" w:rsidR="00FB02FA" w:rsidRPr="00FB02FA" w:rsidRDefault="00FB02FA" w:rsidP="00FB02FA">
      <w:pPr>
        <w:shd w:val="clear" w:color="auto" w:fill="FFFFFF"/>
        <w:spacing w:after="0" w:line="240" w:lineRule="auto"/>
        <w:jc w:val="both"/>
        <w:rPr>
          <w:rFonts w:eastAsia="Times New Roman" w:cstheme="minorHAnsi"/>
          <w:szCs w:val="24"/>
          <w:lang w:eastAsia="es-CO"/>
        </w:rPr>
      </w:pPr>
    </w:p>
    <w:p w14:paraId="3CE43198" w14:textId="77777777" w:rsidR="00FB02FA" w:rsidRPr="00FB02FA" w:rsidRDefault="00FB02FA" w:rsidP="00FB02FA">
      <w:pPr>
        <w:shd w:val="clear" w:color="auto" w:fill="FFFFFF"/>
        <w:spacing w:after="0" w:line="240" w:lineRule="auto"/>
        <w:jc w:val="both"/>
        <w:rPr>
          <w:rFonts w:eastAsia="Times New Roman" w:cstheme="minorHAnsi"/>
          <w:szCs w:val="24"/>
          <w:lang w:eastAsia="es-CO"/>
        </w:rPr>
      </w:pPr>
    </w:p>
    <w:p w14:paraId="0AF6CDDC" w14:textId="77777777" w:rsidR="00FB02FA" w:rsidRPr="00FB02FA" w:rsidRDefault="00FB02FA" w:rsidP="00FB02FA">
      <w:pPr>
        <w:shd w:val="clear" w:color="auto" w:fill="FFFFFF"/>
        <w:spacing w:after="0" w:line="240" w:lineRule="auto"/>
        <w:jc w:val="both"/>
        <w:rPr>
          <w:rFonts w:eastAsia="Times New Roman" w:cstheme="minorHAnsi"/>
          <w:szCs w:val="24"/>
          <w:lang w:eastAsia="es-CO"/>
        </w:rPr>
      </w:pPr>
    </w:p>
    <w:p w14:paraId="39442CCA" w14:textId="77777777" w:rsidR="00FB02FA" w:rsidRPr="00FB02FA" w:rsidRDefault="00FB02FA" w:rsidP="00FB02FA">
      <w:pPr>
        <w:shd w:val="clear" w:color="auto" w:fill="FFFFFF"/>
        <w:spacing w:after="0" w:line="240" w:lineRule="auto"/>
        <w:jc w:val="both"/>
        <w:rPr>
          <w:rFonts w:eastAsia="Times New Roman" w:cstheme="minorHAnsi"/>
          <w:szCs w:val="24"/>
          <w:lang w:eastAsia="es-CO"/>
        </w:rPr>
      </w:pPr>
      <w:r w:rsidRPr="00FB02FA">
        <w:rPr>
          <w:rFonts w:eastAsia="Times New Roman" w:cstheme="minorHAnsi"/>
          <w:szCs w:val="24"/>
          <w:lang w:eastAsia="es-CO"/>
        </w:rPr>
        <w:t>__________________________________________</w:t>
      </w:r>
    </w:p>
    <w:p w14:paraId="0777203F" w14:textId="77777777" w:rsidR="00FB02FA" w:rsidRPr="00FB02FA" w:rsidRDefault="00FB02FA" w:rsidP="00FB02FA">
      <w:pPr>
        <w:shd w:val="clear" w:color="auto" w:fill="FFFFFF"/>
        <w:spacing w:after="0" w:line="240" w:lineRule="auto"/>
        <w:jc w:val="both"/>
        <w:rPr>
          <w:rFonts w:eastAsia="Times New Roman" w:cstheme="minorHAnsi"/>
          <w:szCs w:val="24"/>
          <w:lang w:eastAsia="es-CO"/>
        </w:rPr>
      </w:pPr>
      <w:r w:rsidRPr="00FB02FA">
        <w:rPr>
          <w:rFonts w:eastAsia="Times New Roman" w:cstheme="minorHAnsi"/>
          <w:szCs w:val="24"/>
          <w:lang w:eastAsia="es-CO"/>
        </w:rPr>
        <w:fldChar w:fldCharType="begin"/>
      </w:r>
      <w:r w:rsidRPr="00FB02FA">
        <w:rPr>
          <w:rFonts w:eastAsia="Times New Roman" w:cstheme="minorHAnsi"/>
          <w:szCs w:val="24"/>
          <w:lang w:eastAsia="es-CO"/>
        </w:rPr>
        <w:instrText xml:space="preserve"> MERGEFIELD NOMBRES </w:instrText>
      </w:r>
      <w:r w:rsidRPr="00FB02FA">
        <w:rPr>
          <w:rFonts w:eastAsia="Times New Roman" w:cstheme="minorHAnsi"/>
          <w:szCs w:val="24"/>
          <w:lang w:eastAsia="es-CO"/>
        </w:rPr>
        <w:fldChar w:fldCharType="separate"/>
      </w:r>
      <w:r w:rsidRPr="00FB02FA">
        <w:rPr>
          <w:rFonts w:eastAsia="Times New Roman" w:cstheme="minorHAnsi"/>
          <w:noProof/>
          <w:szCs w:val="24"/>
          <w:lang w:eastAsia="es-CO"/>
        </w:rPr>
        <w:t>ANDRES MAURICIO AGUIAR SOLARTE</w:t>
      </w:r>
      <w:r w:rsidRPr="00FB02FA">
        <w:rPr>
          <w:rFonts w:eastAsia="Times New Roman" w:cstheme="minorHAnsi"/>
          <w:szCs w:val="24"/>
          <w:lang w:eastAsia="es-CO"/>
        </w:rPr>
        <w:fldChar w:fldCharType="end"/>
      </w:r>
    </w:p>
    <w:p w14:paraId="57DC8985" w14:textId="001CC2B8" w:rsidR="0009064A" w:rsidRPr="00FB02FA" w:rsidRDefault="00FB02FA" w:rsidP="00FB02FA">
      <w:r w:rsidRPr="00FB02FA">
        <w:rPr>
          <w:rFonts w:eastAsia="Times New Roman" w:cstheme="minorHAnsi"/>
          <w:szCs w:val="24"/>
          <w:lang w:eastAsia="es-CO"/>
        </w:rPr>
        <w:fldChar w:fldCharType="begin"/>
      </w:r>
      <w:r w:rsidRPr="00FB02FA">
        <w:rPr>
          <w:rFonts w:eastAsia="Times New Roman" w:cstheme="minorHAnsi"/>
          <w:szCs w:val="24"/>
          <w:lang w:eastAsia="es-CO"/>
        </w:rPr>
        <w:instrText xml:space="preserve"> MERGEFIELD CEDULAS </w:instrText>
      </w:r>
      <w:r w:rsidRPr="00FB02FA">
        <w:rPr>
          <w:rFonts w:eastAsia="Times New Roman" w:cstheme="minorHAnsi"/>
          <w:szCs w:val="24"/>
          <w:lang w:eastAsia="es-CO"/>
        </w:rPr>
        <w:fldChar w:fldCharType="separate"/>
      </w:r>
      <w:r w:rsidRPr="00FB02FA">
        <w:rPr>
          <w:rFonts w:eastAsia="Times New Roman" w:cstheme="minorHAnsi"/>
          <w:noProof/>
          <w:szCs w:val="24"/>
          <w:lang w:eastAsia="es-CO"/>
        </w:rPr>
        <w:t>Cédula 16918784</w:t>
      </w:r>
      <w:r w:rsidRPr="00FB02FA">
        <w:rPr>
          <w:rFonts w:eastAsia="Times New Roman" w:cstheme="minorHAnsi"/>
          <w:szCs w:val="24"/>
          <w:lang w:eastAsia="es-CO"/>
        </w:rPr>
        <w:fldChar w:fldCharType="end"/>
      </w:r>
    </w:p>
    <w:sectPr w:rsidR="0009064A" w:rsidRPr="00FB02F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2FA"/>
    <w:rsid w:val="0009064A"/>
    <w:rsid w:val="00FB0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916C4"/>
  <w15:chartTrackingRefBased/>
  <w15:docId w15:val="{EC41A3B3-3C28-40DA-9C38-51FF17B4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2FA"/>
    <w:pPr>
      <w:spacing w:after="200" w:line="276" w:lineRule="auto"/>
    </w:pPr>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B02FA"/>
    <w:pPr>
      <w:autoSpaceDE w:val="0"/>
      <w:autoSpaceDN w:val="0"/>
      <w:adjustRightInd w:val="0"/>
      <w:spacing w:after="0" w:line="240" w:lineRule="auto"/>
    </w:pPr>
    <w:rPr>
      <w:rFonts w:ascii="Arial" w:hAnsi="Arial" w:cs="Arial"/>
      <w:color w:val="000000"/>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4732</Characters>
  <Application>Microsoft Office Word</Application>
  <DocSecurity>0</DocSecurity>
  <Lines>39</Lines>
  <Paragraphs>11</Paragraphs>
  <ScaleCrop>false</ScaleCrop>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dc:creator>
  <cp:keywords/>
  <dc:description/>
  <cp:lastModifiedBy>Luisa</cp:lastModifiedBy>
  <cp:revision>1</cp:revision>
  <dcterms:created xsi:type="dcterms:W3CDTF">2021-11-27T12:13:00Z</dcterms:created>
  <dcterms:modified xsi:type="dcterms:W3CDTF">2021-11-27T12:13:00Z</dcterms:modified>
</cp:coreProperties>
</file>